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0DEE" w:rsidRPr="00DA0DEE" w:rsidRDefault="00D849A8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АДМИНИСТРАЦИЯ СИБИРЦЕВСКОГО 2-ГО</w:t>
      </w:r>
      <w:r w:rsidR="00DA0DEE" w:rsidRPr="00DA0DE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СЕЛЬСОВЕТА </w:t>
      </w:r>
    </w:p>
    <w:p w:rsidR="00DA0DEE" w:rsidRPr="00DA0DEE" w:rsidRDefault="00AA3E1B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ВЕНГЕРОВСКОГО</w:t>
      </w:r>
      <w:r w:rsidR="00DA0DEE" w:rsidRPr="00DA0DE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 РАЙОНА НОВОСИБИРСКОЙ ОБЛАСТИ</w:t>
      </w:r>
    </w:p>
    <w:p w:rsidR="00DA0DEE" w:rsidRPr="00DA0DEE" w:rsidRDefault="00DA0DE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DA0DEE" w:rsidRPr="00DA0DEE" w:rsidRDefault="00DA0DE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A0DE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ПОСТАНОВЛЕНИЕ</w:t>
      </w:r>
    </w:p>
    <w:p w:rsidR="00DA0DEE" w:rsidRPr="00DA0DEE" w:rsidRDefault="00DA0DE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2C6D53" w:rsidRDefault="00D849A8" w:rsidP="00DA0DE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"25" ноября </w:t>
      </w:r>
      <w:r w:rsidR="00DA0DEE" w:rsidRPr="00DA0DEE">
        <w:rPr>
          <w:rFonts w:ascii="Times New Roman" w:hAnsi="Times New Roman" w:cs="Times New Roman"/>
          <w:bCs/>
          <w:sz w:val="28"/>
          <w:szCs w:val="28"/>
        </w:rPr>
        <w:t>2019г.</w:t>
      </w:r>
      <w:r w:rsidR="00DA0DEE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Сибирцево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2-е</w:t>
      </w:r>
      <w:r w:rsidR="00DA0DEE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№ 84</w:t>
      </w:r>
    </w:p>
    <w:p w:rsidR="00DA0DEE" w:rsidRPr="00DA0DEE" w:rsidRDefault="00DA0DEE" w:rsidP="00DA0DE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2C6D53" w:rsidRPr="00DA0DEE" w:rsidRDefault="00DA0DEE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A0DEE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="000E5285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Pr="00DA0DEE">
        <w:rPr>
          <w:rFonts w:ascii="Times New Roman" w:hAnsi="Times New Roman" w:cs="Times New Roman"/>
          <w:bCs/>
          <w:sz w:val="28"/>
          <w:szCs w:val="28"/>
        </w:rPr>
        <w:t xml:space="preserve"> порядка формирования перечня </w:t>
      </w:r>
      <w:proofErr w:type="gramStart"/>
      <w:r w:rsidRPr="00DA0DEE">
        <w:rPr>
          <w:rFonts w:ascii="Times New Roman" w:hAnsi="Times New Roman" w:cs="Times New Roman"/>
          <w:bCs/>
          <w:sz w:val="28"/>
          <w:szCs w:val="28"/>
        </w:rPr>
        <w:t>налоговых</w:t>
      </w:r>
      <w:proofErr w:type="gramEnd"/>
    </w:p>
    <w:p w:rsidR="002C6D53" w:rsidRPr="00DA0DEE" w:rsidRDefault="00D849A8" w:rsidP="00D849A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расходов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Сибирцевского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2-го </w:t>
      </w:r>
      <w:r w:rsidR="00DA0DEE" w:rsidRPr="00DA0DEE">
        <w:rPr>
          <w:rFonts w:ascii="Times New Roman" w:hAnsi="Times New Roman" w:cs="Times New Roman"/>
          <w:bCs/>
          <w:sz w:val="28"/>
          <w:szCs w:val="28"/>
        </w:rPr>
        <w:t>сельсовета Новосибирской области  и оценки налоговых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0DEE" w:rsidRPr="00DA0DEE">
        <w:rPr>
          <w:rFonts w:ascii="Times New Roman" w:hAnsi="Times New Roman" w:cs="Times New Roman"/>
          <w:bCs/>
          <w:sz w:val="28"/>
          <w:szCs w:val="28"/>
        </w:rPr>
        <w:t xml:space="preserve">расходов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Сибирцевского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2-го</w:t>
      </w:r>
      <w:r w:rsidR="00DA0DEE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bCs/>
          <w:sz w:val="28"/>
          <w:szCs w:val="28"/>
        </w:rPr>
        <w:t>Венгеровского</w:t>
      </w:r>
      <w:r w:rsidR="00DA0DEE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статьей 174.3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6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22.06.2019 N 796 "Об общих требованиях к оценке налоговых расходов субъектов Российской Федерации и муниципальных образований" </w:t>
      </w:r>
      <w:r w:rsidR="00DA0DE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D849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D849A8">
        <w:rPr>
          <w:rFonts w:ascii="Times New Roman" w:hAnsi="Times New Roman" w:cs="Times New Roman"/>
          <w:sz w:val="28"/>
          <w:szCs w:val="28"/>
        </w:rPr>
        <w:t xml:space="preserve"> 2-го</w:t>
      </w:r>
      <w:r w:rsidR="00DA0DE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="00DA0DE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DA0DEE" w:rsidRPr="00DA0DEE" w:rsidRDefault="00DA0DEE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C6D53" w:rsidRPr="001D1649" w:rsidRDefault="002C6D53" w:rsidP="001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1649">
        <w:rPr>
          <w:rFonts w:ascii="Times New Roman" w:hAnsi="Times New Roman" w:cs="Times New Roman"/>
          <w:sz w:val="28"/>
          <w:szCs w:val="28"/>
        </w:rPr>
        <w:t xml:space="preserve">1. </w:t>
      </w:r>
      <w:r w:rsidR="000E5285" w:rsidRPr="001D164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1D1649">
        <w:rPr>
          <w:rFonts w:ascii="Times New Roman" w:hAnsi="Times New Roman" w:cs="Times New Roman"/>
          <w:sz w:val="28"/>
          <w:szCs w:val="28"/>
        </w:rPr>
        <w:t xml:space="preserve"> прилагаемый </w:t>
      </w:r>
      <w:hyperlink w:anchor="Par34" w:history="1">
        <w:r w:rsidRPr="001D1649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1D1649">
        <w:rPr>
          <w:rFonts w:ascii="Times New Roman" w:hAnsi="Times New Roman" w:cs="Times New Roman"/>
          <w:sz w:val="28"/>
          <w:szCs w:val="28"/>
        </w:rPr>
        <w:t xml:space="preserve"> формирования перечня налоговых расходов </w:t>
      </w:r>
      <w:proofErr w:type="spellStart"/>
      <w:r w:rsidR="00D849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D849A8">
        <w:rPr>
          <w:rFonts w:ascii="Times New Roman" w:hAnsi="Times New Roman" w:cs="Times New Roman"/>
          <w:sz w:val="28"/>
          <w:szCs w:val="28"/>
        </w:rPr>
        <w:t xml:space="preserve"> 2-го</w:t>
      </w:r>
      <w:r w:rsidR="00DA0DEE" w:rsidRPr="001D164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="00DA0DEE" w:rsidRPr="001D16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D1649">
        <w:rPr>
          <w:rFonts w:ascii="Times New Roman" w:hAnsi="Times New Roman" w:cs="Times New Roman"/>
          <w:sz w:val="28"/>
          <w:szCs w:val="28"/>
        </w:rPr>
        <w:t xml:space="preserve">и оценки налоговых расходов </w:t>
      </w:r>
      <w:proofErr w:type="spellStart"/>
      <w:r w:rsidR="00D849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D849A8">
        <w:rPr>
          <w:rFonts w:ascii="Times New Roman" w:hAnsi="Times New Roman" w:cs="Times New Roman"/>
          <w:sz w:val="28"/>
          <w:szCs w:val="28"/>
        </w:rPr>
        <w:t xml:space="preserve"> 2-го</w:t>
      </w:r>
      <w:r w:rsidR="00DA0DEE" w:rsidRPr="001D164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="00DA0DEE" w:rsidRPr="001D16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D1649">
        <w:rPr>
          <w:rFonts w:ascii="Times New Roman" w:hAnsi="Times New Roman" w:cs="Times New Roman"/>
          <w:sz w:val="28"/>
          <w:szCs w:val="28"/>
        </w:rPr>
        <w:t>(далее - Порядок).</w:t>
      </w:r>
    </w:p>
    <w:p w:rsidR="002C6D53" w:rsidRPr="001D1649" w:rsidRDefault="000E5285" w:rsidP="001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1649">
        <w:rPr>
          <w:rFonts w:ascii="Times New Roman" w:hAnsi="Times New Roman" w:cs="Times New Roman"/>
          <w:sz w:val="28"/>
          <w:szCs w:val="28"/>
        </w:rPr>
        <w:t>2</w:t>
      </w:r>
      <w:r w:rsidR="002C6D53" w:rsidRPr="001D1649">
        <w:rPr>
          <w:rFonts w:ascii="Times New Roman" w:hAnsi="Times New Roman" w:cs="Times New Roman"/>
          <w:sz w:val="28"/>
          <w:szCs w:val="28"/>
        </w:rPr>
        <w:t xml:space="preserve">. </w:t>
      </w:r>
      <w:r w:rsidRPr="001D1649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</w:t>
      </w:r>
      <w:proofErr w:type="gramStart"/>
      <w:r w:rsidRPr="001D164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D1649">
        <w:rPr>
          <w:rFonts w:ascii="Times New Roman" w:hAnsi="Times New Roman" w:cs="Times New Roman"/>
          <w:sz w:val="28"/>
          <w:szCs w:val="28"/>
        </w:rPr>
        <w:t xml:space="preserve"> </w:t>
      </w:r>
      <w:r w:rsidR="00D849A8">
        <w:rPr>
          <w:rFonts w:ascii="Times New Roman" w:hAnsi="Times New Roman" w:cs="Times New Roman"/>
          <w:sz w:val="28"/>
          <w:szCs w:val="28"/>
        </w:rPr>
        <w:t xml:space="preserve">« </w:t>
      </w:r>
      <w:proofErr w:type="gramStart"/>
      <w:r w:rsidR="00D849A8">
        <w:rPr>
          <w:rFonts w:ascii="Times New Roman" w:hAnsi="Times New Roman" w:cs="Times New Roman"/>
          <w:sz w:val="28"/>
          <w:szCs w:val="28"/>
        </w:rPr>
        <w:t>Вестник</w:t>
      </w:r>
      <w:proofErr w:type="gramEnd"/>
      <w:r w:rsidR="00D849A8">
        <w:rPr>
          <w:rFonts w:ascii="Times New Roman" w:hAnsi="Times New Roman" w:cs="Times New Roman"/>
          <w:sz w:val="28"/>
          <w:szCs w:val="28"/>
        </w:rPr>
        <w:t>»</w:t>
      </w:r>
      <w:r w:rsidRPr="001D1649">
        <w:rPr>
          <w:rFonts w:ascii="Times New Roman" w:hAnsi="Times New Roman" w:cs="Times New Roman"/>
          <w:sz w:val="28"/>
          <w:szCs w:val="28"/>
        </w:rPr>
        <w:t xml:space="preserve">  и разместить на официальном сайте администрации </w:t>
      </w:r>
      <w:proofErr w:type="spellStart"/>
      <w:r w:rsidR="00D849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D849A8">
        <w:rPr>
          <w:rFonts w:ascii="Times New Roman" w:hAnsi="Times New Roman" w:cs="Times New Roman"/>
          <w:sz w:val="28"/>
          <w:szCs w:val="28"/>
        </w:rPr>
        <w:t xml:space="preserve"> 2-го</w:t>
      </w:r>
      <w:r w:rsidRPr="001D164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Pr="001D16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C6D53" w:rsidRPr="001D1649">
        <w:rPr>
          <w:rFonts w:ascii="Times New Roman" w:hAnsi="Times New Roman" w:cs="Times New Roman"/>
          <w:sz w:val="28"/>
          <w:szCs w:val="28"/>
        </w:rPr>
        <w:t>.</w:t>
      </w:r>
    </w:p>
    <w:p w:rsidR="00FB2644" w:rsidRPr="000236C4" w:rsidRDefault="000E5285" w:rsidP="00FB2644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1D1649">
        <w:rPr>
          <w:sz w:val="28"/>
          <w:szCs w:val="28"/>
        </w:rPr>
        <w:t xml:space="preserve">3. </w:t>
      </w:r>
      <w:r w:rsidR="00FB2644" w:rsidRPr="000236C4">
        <w:rPr>
          <w:sz w:val="28"/>
          <w:szCs w:val="28"/>
        </w:rPr>
        <w:t>Настоящее постановление вступает в силу со дня его официального опубликования и применяется к правоотношениям, возникающим с 01.01.2020</w:t>
      </w:r>
      <w:r w:rsidR="00FB2644">
        <w:rPr>
          <w:sz w:val="28"/>
          <w:szCs w:val="28"/>
        </w:rPr>
        <w:t xml:space="preserve"> года</w:t>
      </w:r>
      <w:r w:rsidR="00FB2644" w:rsidRPr="000236C4">
        <w:rPr>
          <w:sz w:val="28"/>
          <w:szCs w:val="28"/>
        </w:rPr>
        <w:t>.</w:t>
      </w:r>
    </w:p>
    <w:p w:rsidR="000D670B" w:rsidRDefault="000D670B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70B" w:rsidRDefault="000D670B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990" w:rsidRDefault="00C04990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D849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D849A8">
        <w:rPr>
          <w:rFonts w:ascii="Times New Roman" w:hAnsi="Times New Roman" w:cs="Times New Roman"/>
          <w:sz w:val="28"/>
          <w:szCs w:val="28"/>
        </w:rPr>
        <w:t xml:space="preserve"> 2-го 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04990" w:rsidRPr="00DA0DEE" w:rsidRDefault="00AA3E1B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849A8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D849A8">
        <w:rPr>
          <w:rFonts w:ascii="Times New Roman" w:hAnsi="Times New Roman" w:cs="Times New Roman"/>
          <w:sz w:val="28"/>
          <w:szCs w:val="28"/>
        </w:rPr>
        <w:t>А.Н.Машаров</w:t>
      </w:r>
      <w:proofErr w:type="spellEnd"/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Pr="00DA0DEE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Приложение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C04990" w:rsidRDefault="00C04990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849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D849A8">
        <w:rPr>
          <w:rFonts w:ascii="Times New Roman" w:hAnsi="Times New Roman" w:cs="Times New Roman"/>
          <w:sz w:val="28"/>
          <w:szCs w:val="28"/>
        </w:rPr>
        <w:t xml:space="preserve"> 2-го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C6D53" w:rsidRDefault="00AA3E1B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04990" w:rsidRPr="00DA0DEE" w:rsidRDefault="00C04990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849A8">
        <w:rPr>
          <w:rFonts w:ascii="Times New Roman" w:hAnsi="Times New Roman" w:cs="Times New Roman"/>
          <w:sz w:val="28"/>
          <w:szCs w:val="28"/>
        </w:rPr>
        <w:t>25.11.2019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D849A8">
        <w:rPr>
          <w:rFonts w:ascii="Times New Roman" w:hAnsi="Times New Roman" w:cs="Times New Roman"/>
          <w:sz w:val="28"/>
          <w:szCs w:val="28"/>
        </w:rPr>
        <w:t>84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C04990" w:rsidRDefault="00C04990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0" w:name="Par34"/>
      <w:bookmarkEnd w:id="0"/>
      <w:r w:rsidRPr="00C04990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2C6D53" w:rsidRPr="00C04990" w:rsidRDefault="00C04990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4990">
        <w:rPr>
          <w:rFonts w:ascii="Times New Roman" w:hAnsi="Times New Roman" w:cs="Times New Roman"/>
          <w:bCs/>
          <w:sz w:val="28"/>
          <w:szCs w:val="28"/>
        </w:rPr>
        <w:t xml:space="preserve">формирования перечня налоговых расходов </w:t>
      </w:r>
      <w:proofErr w:type="spellStart"/>
      <w:r w:rsidR="00D849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D849A8">
        <w:rPr>
          <w:rFonts w:ascii="Times New Roman" w:hAnsi="Times New Roman" w:cs="Times New Roman"/>
          <w:sz w:val="28"/>
          <w:szCs w:val="28"/>
        </w:rPr>
        <w:t xml:space="preserve"> 2-го</w:t>
      </w:r>
      <w:r w:rsidRPr="00C0499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P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C04990">
        <w:rPr>
          <w:rFonts w:ascii="Times New Roman" w:hAnsi="Times New Roman" w:cs="Times New Roman"/>
          <w:bCs/>
          <w:sz w:val="28"/>
          <w:szCs w:val="28"/>
        </w:rPr>
        <w:t xml:space="preserve"> и оценки налоговых расходов </w:t>
      </w:r>
      <w:proofErr w:type="spellStart"/>
      <w:r w:rsidR="00D849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D849A8">
        <w:rPr>
          <w:rFonts w:ascii="Times New Roman" w:hAnsi="Times New Roman" w:cs="Times New Roman"/>
          <w:sz w:val="28"/>
          <w:szCs w:val="28"/>
        </w:rPr>
        <w:t xml:space="preserve"> 2-го</w:t>
      </w:r>
      <w:r w:rsidRPr="00C0499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P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04990" w:rsidRDefault="00C04990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процедуры формирования перечня налоговых расходов </w:t>
      </w:r>
      <w:proofErr w:type="spellStart"/>
      <w:r w:rsidR="00D849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D849A8">
        <w:rPr>
          <w:rFonts w:ascii="Times New Roman" w:hAnsi="Times New Roman" w:cs="Times New Roman"/>
          <w:sz w:val="28"/>
          <w:szCs w:val="28"/>
        </w:rPr>
        <w:t xml:space="preserve"> 2-го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04990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и оценки налоговых расходов </w:t>
      </w:r>
      <w:proofErr w:type="spellStart"/>
      <w:r w:rsidR="00D849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D849A8">
        <w:rPr>
          <w:rFonts w:ascii="Times New Roman" w:hAnsi="Times New Roman" w:cs="Times New Roman"/>
          <w:sz w:val="28"/>
          <w:szCs w:val="28"/>
        </w:rPr>
        <w:t xml:space="preserve"> 2-го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D1649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1D1649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1D1649">
        <w:rPr>
          <w:rFonts w:ascii="Times New Roman" w:hAnsi="Times New Roman" w:cs="Times New Roman"/>
          <w:sz w:val="28"/>
          <w:szCs w:val="28"/>
        </w:rPr>
        <w:t>униципальное образование)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2. В целях настоящего Порядка применяются следующие понятия и термины: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налоговые расходы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66ADB">
        <w:rPr>
          <w:rFonts w:ascii="Times New Roman" w:hAnsi="Times New Roman" w:cs="Times New Roman"/>
          <w:sz w:val="28"/>
          <w:szCs w:val="28"/>
        </w:rPr>
        <w:t xml:space="preserve"> (далее - налоговые расходы муниципального образования) </w:t>
      </w:r>
      <w:r w:rsidR="00C04990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выпадающие доходы бюджета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04990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C04990">
        <w:rPr>
          <w:rFonts w:ascii="Times New Roman" w:hAnsi="Times New Roman" w:cs="Times New Roman"/>
          <w:sz w:val="28"/>
          <w:szCs w:val="28"/>
        </w:rPr>
        <w:t>(далее - местный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бюджет), обусловленные налоговыми льготами, освобождениями и иными преференциями по налогам (далее - льготы), предусмотренными в качестве мер </w:t>
      </w:r>
      <w:r w:rsidR="00FB2644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поддержки в соответствии с целями </w:t>
      </w:r>
      <w:r w:rsidR="00C04990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н</w:t>
      </w:r>
      <w:r w:rsidR="00C04990">
        <w:rPr>
          <w:rFonts w:ascii="Times New Roman" w:hAnsi="Times New Roman" w:cs="Times New Roman"/>
          <w:sz w:val="28"/>
          <w:szCs w:val="28"/>
        </w:rPr>
        <w:t xml:space="preserve">е относящимися к 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программам;</w:t>
      </w:r>
      <w:proofErr w:type="gramEnd"/>
    </w:p>
    <w:p w:rsidR="002C6D53" w:rsidRPr="00DA0DEE" w:rsidRDefault="00BE7E71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77" w:history="1">
        <w:proofErr w:type="gramStart"/>
        <w:r w:rsidR="002C6D53" w:rsidRPr="00DA0DEE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- документ, содержащий сведения о распределении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в соответствии с целями </w:t>
      </w:r>
      <w:r w:rsidR="00E10C0C">
        <w:rPr>
          <w:rFonts w:ascii="Times New Roman" w:hAnsi="Times New Roman" w:cs="Times New Roman"/>
          <w:sz w:val="28"/>
          <w:szCs w:val="28"/>
        </w:rPr>
        <w:t>муниципальных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D16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D16B2">
        <w:rPr>
          <w:rFonts w:ascii="Times New Roman" w:hAnsi="Times New Roman" w:cs="Times New Roman"/>
          <w:sz w:val="28"/>
          <w:szCs w:val="28"/>
        </w:rPr>
        <w:t>(далее - муниципальных программ)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структурных элементов </w:t>
      </w:r>
      <w:r w:rsidR="00E10C0C">
        <w:rPr>
          <w:rFonts w:ascii="Times New Roman" w:hAnsi="Times New Roman" w:cs="Times New Roman"/>
          <w:sz w:val="28"/>
          <w:szCs w:val="28"/>
        </w:rPr>
        <w:t>муниципальных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не относящимися к </w:t>
      </w:r>
      <w:r w:rsidR="00A66ADB">
        <w:rPr>
          <w:rFonts w:ascii="Times New Roman" w:hAnsi="Times New Roman" w:cs="Times New Roman"/>
          <w:sz w:val="28"/>
          <w:szCs w:val="28"/>
        </w:rPr>
        <w:t>му</w:t>
      </w:r>
      <w:r w:rsidR="00E10C0C">
        <w:rPr>
          <w:rFonts w:ascii="Times New Roman" w:hAnsi="Times New Roman" w:cs="Times New Roman"/>
          <w:sz w:val="28"/>
          <w:szCs w:val="28"/>
        </w:rPr>
        <w:t>ниципальным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программам Новосибирской области, а также о кураторах налоговых расходов, формируемый </w:t>
      </w:r>
      <w:r w:rsidR="00E10C0C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r w:rsidR="001D16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10C0C">
        <w:rPr>
          <w:rFonts w:ascii="Times New Roman" w:hAnsi="Times New Roman" w:cs="Times New Roman"/>
          <w:sz w:val="28"/>
          <w:szCs w:val="28"/>
        </w:rPr>
        <w:t>(далее - финансовый орган)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по форме согласно</w:t>
      </w:r>
      <w:proofErr w:type="gramEnd"/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приложению N 1 к настоящему Порядку;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куратор налогового расхода </w:t>
      </w:r>
      <w:r w:rsidR="001D1649">
        <w:rPr>
          <w:rFonts w:ascii="Times New Roman" w:hAnsi="Times New Roman" w:cs="Times New Roman"/>
          <w:sz w:val="28"/>
          <w:szCs w:val="28"/>
        </w:rPr>
        <w:t>–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1D1649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 w:rsidR="00E10C0C">
        <w:rPr>
          <w:rFonts w:ascii="Times New Roman" w:hAnsi="Times New Roman" w:cs="Times New Roman"/>
          <w:sz w:val="28"/>
          <w:szCs w:val="28"/>
        </w:rPr>
        <w:t xml:space="preserve">(иной </w:t>
      </w:r>
      <w:r w:rsidRPr="00DA0DEE">
        <w:rPr>
          <w:rFonts w:ascii="Times New Roman" w:hAnsi="Times New Roman" w:cs="Times New Roman"/>
          <w:sz w:val="28"/>
          <w:szCs w:val="28"/>
        </w:rPr>
        <w:t>орган</w:t>
      </w:r>
      <w:r w:rsidR="00E10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DA0DEE">
        <w:rPr>
          <w:rFonts w:ascii="Times New Roman" w:hAnsi="Times New Roman" w:cs="Times New Roman"/>
          <w:sz w:val="28"/>
          <w:szCs w:val="28"/>
        </w:rPr>
        <w:t>, организация), ответственн</w:t>
      </w:r>
      <w:r w:rsidR="001D1649">
        <w:rPr>
          <w:rFonts w:ascii="Times New Roman" w:hAnsi="Times New Roman" w:cs="Times New Roman"/>
          <w:sz w:val="28"/>
          <w:szCs w:val="28"/>
        </w:rPr>
        <w:t>ая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соответствии с полномочиями, установленными нормативными правовыми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за достижение соответствующих налоговому расходу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E10C0C">
        <w:rPr>
          <w:rFonts w:ascii="Times New Roman" w:hAnsi="Times New Roman" w:cs="Times New Roman"/>
          <w:sz w:val="28"/>
          <w:szCs w:val="28"/>
        </w:rPr>
        <w:t xml:space="preserve">целей 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и </w:t>
      </w: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(или) целей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E10C0C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программам;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плательщики - плательщики налогов;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нормативные характеристики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сведения о положениях нормативных правовых актов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ar221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согласно приложению N 2 к настоящему Порядку;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</w:t>
      </w:r>
      <w:proofErr w:type="gramStart"/>
      <w:r w:rsidR="00A66ADB">
        <w:rPr>
          <w:rFonts w:ascii="Times New Roman" w:hAnsi="Times New Roman" w:cs="Times New Roman"/>
          <w:sz w:val="28"/>
          <w:szCs w:val="28"/>
        </w:rPr>
        <w:t>я</w:t>
      </w:r>
      <w:r w:rsidRPr="00DA0DE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комплекс мероприятий по оценке объемов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обусловленных льготами, предоставленными плательщикам, а также по оценке эффективности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объемов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</w:t>
      </w:r>
      <w:proofErr w:type="gramStart"/>
      <w:r w:rsidR="00A66ADB">
        <w:rPr>
          <w:rFonts w:ascii="Times New Roman" w:hAnsi="Times New Roman" w:cs="Times New Roman"/>
          <w:sz w:val="28"/>
          <w:szCs w:val="28"/>
        </w:rPr>
        <w:t>я</w:t>
      </w:r>
      <w:r w:rsidRPr="00DA0DE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определение объемов выпадающих доходов </w:t>
      </w:r>
      <w:r w:rsidR="00E10C0C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бюджета, обусловленных льготами, предоставленными плательщикам;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эффективности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структурный элемент </w:t>
      </w:r>
      <w:r w:rsidR="00E10C0C"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- основное</w:t>
      </w:r>
      <w:r w:rsidR="00E10C0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10C0C">
        <w:rPr>
          <w:rFonts w:ascii="Times New Roman" w:hAnsi="Times New Roman" w:cs="Times New Roman"/>
          <w:sz w:val="28"/>
          <w:szCs w:val="28"/>
        </w:rPr>
        <w:t>общепрограммное</w:t>
      </w:r>
      <w:proofErr w:type="spellEnd"/>
      <w:r w:rsidR="00E10C0C">
        <w:rPr>
          <w:rFonts w:ascii="Times New Roman" w:hAnsi="Times New Roman" w:cs="Times New Roman"/>
          <w:sz w:val="28"/>
          <w:szCs w:val="28"/>
        </w:rPr>
        <w:t xml:space="preserve">) мероприятие 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социальные налоговые расходы </w:t>
      </w:r>
      <w:r w:rsidR="00A66AD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целевая категория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обусловленных необходимостью обеспечения социальной защиты (поддержки) населения;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стимулирующие налоговые расходы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66ADB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целевая категория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предполагающих стимулирование экономической активности субъектов предпринимательской деятельности и последующее увеличение доходов </w:t>
      </w:r>
      <w:r w:rsidR="00A66ADB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технические налоговые расходы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- целевая категория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</w:t>
      </w:r>
      <w:r w:rsidR="00A66ADB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1649">
        <w:rPr>
          <w:rFonts w:ascii="Times New Roman" w:hAnsi="Times New Roman" w:cs="Times New Roman"/>
          <w:sz w:val="28"/>
          <w:szCs w:val="28"/>
        </w:rPr>
        <w:t xml:space="preserve">фискальные характеристики налоговых расходов </w:t>
      </w:r>
      <w:r w:rsidR="00972E58" w:rsidRPr="001D16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1D1649">
        <w:rPr>
          <w:rFonts w:ascii="Times New Roman" w:hAnsi="Times New Roman" w:cs="Times New Roman"/>
          <w:sz w:val="28"/>
          <w:szCs w:val="28"/>
        </w:rPr>
        <w:t xml:space="preserve"> - сведения об объеме льгот, предоставленных плательщикам, о численности получателей льгот, а также иные характеристики, предусмотренные </w:t>
      </w:r>
      <w:hyperlink w:anchor="Par221" w:history="1">
        <w:r w:rsidRPr="001D1649">
          <w:rPr>
            <w:rFonts w:ascii="Times New Roman" w:hAnsi="Times New Roman" w:cs="Times New Roman"/>
            <w:color w:val="0000FF"/>
            <w:sz w:val="28"/>
            <w:szCs w:val="28"/>
          </w:rPr>
          <w:t>приложением N 2</w:t>
        </w:r>
      </w:hyperlink>
      <w:r w:rsidRPr="001D1649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целевые характеристики налогового расхода </w:t>
      </w:r>
      <w:r w:rsidR="00972E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- сведения о целях предоставления, показателях (индикаторах) достижения целей предоставления льготы, а также иные характеристики, предусмотренные </w:t>
      </w:r>
      <w:hyperlink w:anchor="Par221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приложением N 2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программные налоговые расходы - налоговые расходы, соответствующие целям и задачам </w:t>
      </w:r>
      <w:r w:rsidR="00972E58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непрограммные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налоговые расходы - налоговые расходы, не относящиеся к </w:t>
      </w:r>
      <w:r w:rsidR="00972E5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>программам;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нераспределенные налоговые расходы - налоговые расходы, р</w:t>
      </w:r>
      <w:r w:rsidR="00972E58">
        <w:rPr>
          <w:rFonts w:ascii="Times New Roman" w:hAnsi="Times New Roman" w:cs="Times New Roman"/>
          <w:sz w:val="28"/>
          <w:szCs w:val="28"/>
        </w:rPr>
        <w:t>еализуемые в рамках нескольких 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3. В целях осуществления оценки налоговых расходов </w:t>
      </w:r>
      <w:r w:rsidR="0079432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66ADB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A66ADB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1) формирует перечень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2) принимает нормативный правовой акт, предусматривающий: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а) типовую форму представления куратором налогового расхода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  <w:r w:rsidRPr="00DA0DEE">
        <w:rPr>
          <w:rFonts w:ascii="Times New Roman" w:hAnsi="Times New Roman" w:cs="Times New Roman"/>
          <w:sz w:val="28"/>
          <w:szCs w:val="28"/>
        </w:rPr>
        <w:t xml:space="preserve"> результатов оценки эффективности налогового расхода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б) типовую форму сводного отчета о результатах оценки эффективности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3) обобщает результаты оценки эффективности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проводимой кураторами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выявляет неэффективные налоговые расходы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4) обеспечивает получение и свод информации от главных администраторов доходов </w:t>
      </w:r>
      <w:r w:rsidR="00A66ADB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о фискальных характеристиках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необходимой для проведения их оценки, доводит указанную информацию до кураторов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соответствии со сроками, установленными в </w:t>
      </w:r>
      <w:hyperlink w:anchor="Par96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пункте 13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4. В целях оценки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кураторы налоговых расходов: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1) представляют сведения для формирования перечня налоговых расходов </w:t>
      </w:r>
      <w:r w:rsidR="0079432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части распределения налоговых расходов по </w:t>
      </w:r>
      <w:r w:rsidR="00794325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структурным элементам </w:t>
      </w:r>
      <w:r w:rsidR="00794325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относящимся к </w:t>
      </w:r>
      <w:r w:rsidR="00794325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Отнесение налоговых расходов </w:t>
      </w:r>
      <w:r w:rsidR="0079432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 </w:t>
      </w:r>
      <w:r w:rsidR="00794325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2D16B2">
        <w:rPr>
          <w:rFonts w:ascii="Times New Roman" w:hAnsi="Times New Roman" w:cs="Times New Roman"/>
          <w:sz w:val="28"/>
          <w:szCs w:val="28"/>
        </w:rPr>
        <w:t xml:space="preserve"> </w:t>
      </w:r>
      <w:r w:rsidR="00794325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осуществляется исходя из целей </w:t>
      </w:r>
      <w:r w:rsidR="00794325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структурных элементов </w:t>
      </w:r>
      <w:r w:rsidR="00794325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794325">
        <w:rPr>
          <w:rFonts w:ascii="Times New Roman" w:hAnsi="Times New Roman" w:cs="Times New Roman"/>
          <w:sz w:val="28"/>
          <w:szCs w:val="28"/>
        </w:rPr>
        <w:t>_</w:t>
      </w:r>
      <w:r w:rsidR="002D16B2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и (или) целей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987E32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налоговые расходы направлены на достижение целей и решение задач двух и более </w:t>
      </w:r>
      <w:r w:rsidR="00987E32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программ, они относятся к нераспределенным налоговым расходам;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2) осуществляют оценку эффективности налоговых расходов </w:t>
      </w:r>
      <w:r w:rsidR="00987E3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и направляют результаты такой оценки в </w:t>
      </w:r>
      <w:r w:rsidR="00987E32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II. Формирование перечня </w:t>
      </w:r>
      <w:proofErr w:type="gramStart"/>
      <w:r w:rsidRPr="00DA0DEE">
        <w:rPr>
          <w:rFonts w:ascii="Times New Roman" w:hAnsi="Times New Roman" w:cs="Times New Roman"/>
          <w:b/>
          <w:bCs/>
          <w:sz w:val="28"/>
          <w:szCs w:val="28"/>
        </w:rPr>
        <w:t>налоговых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расходов </w:t>
      </w:r>
      <w:r w:rsidR="00987E32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5. Проект </w:t>
      </w:r>
      <w:hyperlink w:anchor="Par177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перечня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r w:rsidR="00987E32">
        <w:rPr>
          <w:rFonts w:ascii="Times New Roman" w:hAnsi="Times New Roman" w:cs="Times New Roman"/>
          <w:sz w:val="28"/>
          <w:szCs w:val="28"/>
        </w:rPr>
        <w:t>муниципального образовани</w:t>
      </w:r>
      <w:r w:rsidR="001D1649">
        <w:rPr>
          <w:rFonts w:ascii="Times New Roman" w:hAnsi="Times New Roman" w:cs="Times New Roman"/>
          <w:sz w:val="28"/>
          <w:szCs w:val="28"/>
        </w:rPr>
        <w:t>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(далее - проект перечня налоговых расходов) формируется </w:t>
      </w:r>
      <w:r w:rsidR="00987E32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ежегодно до 25 марта по форме согласно приложению N 1 к настоящему Порядку.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Проект перечня налоговых расходов с заполненной информацией по графам 1 - 5 направляется </w:t>
      </w:r>
      <w:r w:rsidR="00987E32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согласование ответственным исполнителям </w:t>
      </w:r>
      <w:r w:rsidR="00987E32">
        <w:rPr>
          <w:rFonts w:ascii="Times New Roman" w:hAnsi="Times New Roman" w:cs="Times New Roman"/>
          <w:sz w:val="28"/>
          <w:szCs w:val="28"/>
        </w:rPr>
        <w:t>муниципальных</w:t>
      </w:r>
      <w:r w:rsidR="002D16B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D1649">
        <w:rPr>
          <w:rFonts w:ascii="Times New Roman" w:hAnsi="Times New Roman" w:cs="Times New Roman"/>
          <w:sz w:val="28"/>
          <w:szCs w:val="28"/>
        </w:rPr>
        <w:t>администрацию</w:t>
      </w:r>
      <w:r w:rsidRPr="00DA0DEE">
        <w:rPr>
          <w:rFonts w:ascii="Times New Roman" w:hAnsi="Times New Roman" w:cs="Times New Roman"/>
          <w:sz w:val="28"/>
          <w:szCs w:val="28"/>
        </w:rPr>
        <w:t xml:space="preserve"> (иные органы</w:t>
      </w:r>
      <w:r w:rsidR="00987E32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организации), которые предлагаются </w:t>
      </w:r>
      <w:r w:rsidR="00987E32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 определению в качестве кураторов налоговых расходов (далее - предлагаемые кураторы налоговых расходов).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8"/>
      <w:bookmarkEnd w:id="1"/>
      <w:r w:rsidRPr="00DA0DEE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Ответственные исполнители </w:t>
      </w:r>
      <w:r w:rsidR="00987E32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программ, предлагаемые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</w:t>
      </w:r>
      <w:r w:rsidR="00987E3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а также определяют распределение налоговых расходов </w:t>
      </w:r>
      <w:r w:rsidR="00987E3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по </w:t>
      </w:r>
      <w:r w:rsidR="00987E32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структурным элементам </w:t>
      </w:r>
      <w:r w:rsidR="00987E32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относящимся к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Ответственными исполнителями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программ, предлагаемыми кураторами налоговых расходов заполняются графы 6 - 7 проекта перечня налоговых расходов. Данная информация направляется в </w:t>
      </w:r>
      <w:r w:rsidR="00987E32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течение срока, указанного в </w:t>
      </w:r>
      <w:hyperlink w:anchor="Par78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пункта, совместно с замечаниями и предложениями по уточнению проекта перечня налоговых расходов, при их наличии. В случае если указанные замечания и предложения предполагают изменение предложенного </w:t>
      </w:r>
      <w:r w:rsidR="00987E32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куратора налогового расхода, замечания и предложения подлежат согласованию с новым предлагаемым куратором налогового расхода и направлению в </w:t>
      </w:r>
      <w:r w:rsidR="00987E32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течение срока, указанного в абзаце первом настоящего пункта.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указанные замечания и предложения не направлены в </w:t>
      </w:r>
      <w:r w:rsidR="00987E32">
        <w:rPr>
          <w:rFonts w:ascii="Times New Roman" w:hAnsi="Times New Roman" w:cs="Times New Roman"/>
          <w:sz w:val="28"/>
          <w:szCs w:val="28"/>
        </w:rPr>
        <w:t xml:space="preserve">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в течение срока, указанного в </w:t>
      </w:r>
      <w:hyperlink w:anchor="Par78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пункта, проект перечня налоговых расходов считается согласованным в соответствующей части.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Согласование проекта перечня налоговых расходов в части позиций, изложенных идентично позициям перечня налоговых расходов </w:t>
      </w:r>
      <w:r w:rsidR="002D16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период, не требуется, за исключением случаев внесения изменений в перечень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программ, структурные элементы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>программ и (или) случаев изменения полномочий предлагаемых кураторов налогового расхода.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При наличии разногласий по проекту перечня налоговых расходов </w:t>
      </w:r>
      <w:r w:rsidR="002D16B2">
        <w:rPr>
          <w:rFonts w:ascii="Times New Roman" w:hAnsi="Times New Roman" w:cs="Times New Roman"/>
          <w:sz w:val="28"/>
          <w:szCs w:val="28"/>
        </w:rPr>
        <w:t xml:space="preserve">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обеспечивает проведение согласительных совещаний с соответствующими предлагаемыми кураторами налогового расхода до 20 апреля. Разногласия, не урегулированные по результатам согласительных совещаний, до 30 апреля рассматриваются </w:t>
      </w:r>
      <w:r w:rsidR="002D16B2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7. Перечень налоговых расходов </w:t>
      </w:r>
      <w:r w:rsidR="002D16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утверждается нормативным правовым актом </w:t>
      </w:r>
      <w:r w:rsidR="001D1649">
        <w:rPr>
          <w:rFonts w:ascii="Times New Roman" w:hAnsi="Times New Roman" w:cs="Times New Roman"/>
          <w:sz w:val="28"/>
          <w:szCs w:val="28"/>
        </w:rPr>
        <w:t>администрации</w:t>
      </w:r>
      <w:r w:rsidR="002D16B2">
        <w:rPr>
          <w:rFonts w:ascii="Times New Roman" w:hAnsi="Times New Roman" w:cs="Times New Roman"/>
          <w:sz w:val="28"/>
          <w:szCs w:val="28"/>
        </w:rPr>
        <w:t xml:space="preserve"> 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и размещается на официальном сайте </w:t>
      </w:r>
      <w:r w:rsidR="002D16B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в течение 3 рабочих дней со дня его утверждения.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В случае внесения в текущем финансовом году изменений в перечень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>программ</w:t>
      </w:r>
      <w:r w:rsidR="002D16B2">
        <w:rPr>
          <w:rFonts w:ascii="Times New Roman" w:hAnsi="Times New Roman" w:cs="Times New Roman"/>
          <w:sz w:val="28"/>
          <w:szCs w:val="28"/>
        </w:rPr>
        <w:t>,</w:t>
      </w:r>
      <w:r w:rsidRPr="00DA0DEE">
        <w:rPr>
          <w:rFonts w:ascii="Times New Roman" w:hAnsi="Times New Roman" w:cs="Times New Roman"/>
          <w:sz w:val="28"/>
          <w:szCs w:val="28"/>
        </w:rPr>
        <w:t xml:space="preserve">  структурные элементы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</w:t>
      </w:r>
      <w:r w:rsidR="002D16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кураторы налоговых расходов не позднее 10 рабочих дней со дня внесения соответствующих изменений направляют в </w:t>
      </w:r>
      <w:r w:rsidR="002D16B2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соответствующую информацию для уточнения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2D16B2">
        <w:rPr>
          <w:rFonts w:ascii="Times New Roman" w:hAnsi="Times New Roman" w:cs="Times New Roman"/>
          <w:sz w:val="28"/>
          <w:szCs w:val="28"/>
        </w:rPr>
        <w:t xml:space="preserve">финансовым органом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перечня налоговых расходов </w:t>
      </w:r>
      <w:r w:rsidR="002D16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9. Перечень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с внесенными в него изменениями формируется до 1 октября текущего финансового года и подлежит уточнению в течение 3 месяцев после принятия </w:t>
      </w:r>
      <w:r w:rsidR="009A519D">
        <w:rPr>
          <w:rFonts w:ascii="Times New Roman" w:hAnsi="Times New Roman" w:cs="Times New Roman"/>
          <w:sz w:val="28"/>
          <w:szCs w:val="28"/>
        </w:rPr>
        <w:t>решения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9A519D">
        <w:rPr>
          <w:rFonts w:ascii="Times New Roman" w:hAnsi="Times New Roman" w:cs="Times New Roman"/>
          <w:sz w:val="28"/>
          <w:szCs w:val="28"/>
        </w:rPr>
        <w:t>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1D16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Уточненный перечень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размещается на официальном сайте </w:t>
      </w:r>
      <w:r w:rsidR="009A519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в течение 3 рабочих дней со дня вступления в силу </w:t>
      </w:r>
      <w:r w:rsidR="009A519D">
        <w:rPr>
          <w:rFonts w:ascii="Times New Roman" w:hAnsi="Times New Roman" w:cs="Times New Roman"/>
          <w:sz w:val="28"/>
          <w:szCs w:val="28"/>
        </w:rPr>
        <w:t>решения 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A519D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III. Формирование информации о </w:t>
      </w:r>
      <w:proofErr w:type="gramStart"/>
      <w:r w:rsidRPr="00DA0DEE">
        <w:rPr>
          <w:rFonts w:ascii="Times New Roman" w:hAnsi="Times New Roman" w:cs="Times New Roman"/>
          <w:b/>
          <w:bCs/>
          <w:sz w:val="28"/>
          <w:szCs w:val="28"/>
        </w:rPr>
        <w:t>нормативных</w:t>
      </w:r>
      <w:proofErr w:type="gramEnd"/>
      <w:r w:rsidRPr="00DA0DEE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целевых и фискальных </w:t>
      </w:r>
      <w:proofErr w:type="gramStart"/>
      <w:r w:rsidRPr="00DA0DEE">
        <w:rPr>
          <w:rFonts w:ascii="Times New Roman" w:hAnsi="Times New Roman" w:cs="Times New Roman"/>
          <w:b/>
          <w:bCs/>
          <w:sz w:val="28"/>
          <w:szCs w:val="28"/>
        </w:rPr>
        <w:t>характеристиках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налоговых расходов </w:t>
      </w:r>
      <w:r w:rsidR="009A519D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Порядок оценки налоговых расходов </w:t>
      </w:r>
      <w:r w:rsidR="009A519D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В целях оценки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главные администраторы доходов </w:t>
      </w:r>
      <w:r w:rsidR="009A519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по запросу </w:t>
      </w:r>
      <w:r w:rsidR="009A519D">
        <w:rPr>
          <w:rFonts w:ascii="Times New Roman" w:hAnsi="Times New Roman" w:cs="Times New Roman"/>
          <w:sz w:val="28"/>
          <w:szCs w:val="28"/>
        </w:rPr>
        <w:t xml:space="preserve">финансового органа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r w:rsidR="009A519D">
        <w:rPr>
          <w:rFonts w:ascii="Times New Roman" w:hAnsi="Times New Roman" w:cs="Times New Roman"/>
          <w:sz w:val="28"/>
          <w:szCs w:val="28"/>
        </w:rPr>
        <w:t xml:space="preserve">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информацию о </w:t>
      </w:r>
      <w:r w:rsidRPr="00B5030B">
        <w:rPr>
          <w:rFonts w:ascii="Times New Roman" w:hAnsi="Times New Roman" w:cs="Times New Roman"/>
          <w:sz w:val="28"/>
          <w:szCs w:val="28"/>
        </w:rPr>
        <w:t xml:space="preserve">фискальных характеристиках налоговых расходов </w:t>
      </w:r>
      <w:r w:rsidR="009A519D" w:rsidRP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5030B">
        <w:rPr>
          <w:rFonts w:ascii="Times New Roman" w:hAnsi="Times New Roman" w:cs="Times New Roman"/>
          <w:sz w:val="28"/>
          <w:szCs w:val="28"/>
        </w:rPr>
        <w:t xml:space="preserve"> за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отчетный финансовый год, а также информацию о стимулирующих налоговых расходах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за 6 лет, предшествующих отчетному финансовому году.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11. Оценка эффективности налоговых расходов </w:t>
      </w:r>
      <w:r w:rsidR="00B5030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осуществляется куратором налогового расхода в соответствии с методикой оценки эффективности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12. Методики оценки эффективности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разрабатываются и утверждаются правовыми актами кураторов налоговых расходов.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6"/>
      <w:bookmarkEnd w:id="2"/>
      <w:r w:rsidRPr="00DA0DEE">
        <w:rPr>
          <w:rFonts w:ascii="Times New Roman" w:hAnsi="Times New Roman" w:cs="Times New Roman"/>
          <w:sz w:val="28"/>
          <w:szCs w:val="28"/>
        </w:rPr>
        <w:t xml:space="preserve">13. В целях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проведения оценки эффективности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9A519D">
        <w:rPr>
          <w:rFonts w:ascii="Times New Roman" w:hAnsi="Times New Roman" w:cs="Times New Roman"/>
          <w:sz w:val="28"/>
          <w:szCs w:val="28"/>
        </w:rPr>
        <w:t xml:space="preserve"> 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основании информации главных администраторов доходов </w:t>
      </w:r>
      <w:r w:rsidR="009A519D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</w:t>
      </w:r>
      <w:r w:rsidR="009A519D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>сведения о количестве плательщиков, воспользовавшихся льготами;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02"/>
      <w:bookmarkEnd w:id="3"/>
      <w:r w:rsidRPr="00DA0DEE">
        <w:rPr>
          <w:rFonts w:ascii="Times New Roman" w:hAnsi="Times New Roman" w:cs="Times New Roman"/>
          <w:sz w:val="28"/>
          <w:szCs w:val="28"/>
        </w:rPr>
        <w:t xml:space="preserve">2) в срок до 25 июля - сведения об объеме льгот за отчетный финансовый год, а также по стимулирующим налоговым расходам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сведения о налогах, задекларированных для уплаты плательщиками налогов, имеющими право на льготы, в отчетном году.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14. Оценка эффективности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осуществляется кураторами соответствующих налоговых расходов и включает: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1) оценку целесообразности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2) оценку результативности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06"/>
      <w:bookmarkEnd w:id="4"/>
      <w:r w:rsidRPr="00DA0DEE">
        <w:rPr>
          <w:rFonts w:ascii="Times New Roman" w:hAnsi="Times New Roman" w:cs="Times New Roman"/>
          <w:sz w:val="28"/>
          <w:szCs w:val="28"/>
        </w:rPr>
        <w:t xml:space="preserve">15. Критериями целесообразности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1) соответствие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целям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программ, структурным элементам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 и (или) целям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относящимся к </w:t>
      </w:r>
      <w:r w:rsidR="009A519D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 Новосибирской области;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DA0DEE">
        <w:rPr>
          <w:rFonts w:ascii="Times New Roman" w:hAnsi="Times New Roman" w:cs="Times New Roman"/>
          <w:sz w:val="28"/>
          <w:szCs w:val="28"/>
        </w:rPr>
        <w:t>востребованность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плательщиками предоставленных льгот,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пятилетний период.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16. В случае несоответствия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хотя бы одному из критериев, указанных в </w:t>
      </w:r>
      <w:hyperlink w:anchor="Par106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пункте 15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Порядка, куратору налогового расхода </w:t>
      </w:r>
      <w:r w:rsidR="009A51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необходимо представить в </w:t>
      </w:r>
      <w:r w:rsidR="009A519D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предложения о сохранении (уточнении, отмене) льгот для плательщиков.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17. В качестве критерия результативности налогового расхода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определяется как минимум один показатель (индикатор) достижения целей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9A519D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либо иной показатель (индикатор), на значение которого оказывают влияние налоговые расходы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Оценке подлежит вклад налоговых льгот (расходов), предусмотренных для плательщиков, в достижение планового значения показателя (индикатора) </w:t>
      </w:r>
      <w:r w:rsidR="009A519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программы и (или) достижения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>муниципальны</w:t>
      </w:r>
      <w:r w:rsidRPr="00DA0DEE">
        <w:rPr>
          <w:rFonts w:ascii="Times New Roman" w:hAnsi="Times New Roman" w:cs="Times New Roman"/>
          <w:sz w:val="28"/>
          <w:szCs w:val="28"/>
        </w:rPr>
        <w:t>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18. Оценка результативности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включает оценку бюджетной эффективности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19. В целях оценки бюджетной эффективности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осуществляются сравнительный анализ результативности предоставления льгот и результативности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применения альтернативных механизмов достижения целей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а также оценка совокупного бюджетного эффекта (самоокупаемости) стимулирующих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15"/>
      <w:bookmarkEnd w:id="5"/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20.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Сравнительный анализ включает сравнение объемов расходов </w:t>
      </w:r>
      <w:r w:rsidR="005F275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A0DEE">
        <w:rPr>
          <w:rFonts w:ascii="Times New Roman" w:hAnsi="Times New Roman" w:cs="Times New Roman"/>
          <w:sz w:val="28"/>
          <w:szCs w:val="28"/>
        </w:rPr>
        <w:t xml:space="preserve">бюджета в случае применения альтернативных механизмов достижения целей и (или) решения задач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и объемов предоставленных льгот (расчет пр</w:t>
      </w:r>
      <w:r w:rsidR="005F275A">
        <w:rPr>
          <w:rFonts w:ascii="Times New Roman" w:hAnsi="Times New Roman" w:cs="Times New Roman"/>
          <w:sz w:val="28"/>
          <w:szCs w:val="28"/>
        </w:rPr>
        <w:t xml:space="preserve">ироста показателя (индикатора) 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достижения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на 1 рубль налоговых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и на 1 рубль расходов </w:t>
      </w:r>
      <w:r w:rsidR="005F275A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для достижения того же показателя (индикатора) в случае применения альтернативных механизмов).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качестве альтернативных механизмов достижения целей и (или) решения задач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>программам, могут учитываться в том числе: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субсидии или иные формы непосредственной финансовой поддержки плательщиков, имеющих право на льготы, за счет средств </w:t>
      </w:r>
      <w:r w:rsidR="005F275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A0DEE">
        <w:rPr>
          <w:rFonts w:ascii="Times New Roman" w:hAnsi="Times New Roman" w:cs="Times New Roman"/>
          <w:sz w:val="28"/>
          <w:szCs w:val="28"/>
        </w:rPr>
        <w:t>бюджета;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B5030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F275A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>по обязательствам плательщиков, имеющих право на льготы;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21. В целях оценки бюджетной эффективности стимулирующих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обусловленных льготами, по налогу на прибыль организаций и налогу на имущество организаций наряду со сравнительным анализом, указанным в </w:t>
      </w:r>
      <w:hyperlink w:anchor="Par115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пункте 20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Порядка, рассчитывается оценка совокупного бюджетного эффекта (самоокупаемости) указанных налоговых расходов в соответствии с </w:t>
      </w:r>
      <w:hyperlink w:anchor="Par122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пунктом 22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Порядка. Показатель совокупного бюджетного эффекта (самоокупаемости) является одним из критериев для определения результативности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совокупного бюджетного эффекта (самоокупаемости) стимулирующих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определяется отдельно по каждому налоговому расходу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определяется в целом по указанной категории плательщиков.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22"/>
      <w:bookmarkEnd w:id="6"/>
      <w:r w:rsidRPr="00DA0DEE">
        <w:rPr>
          <w:rFonts w:ascii="Times New Roman" w:hAnsi="Times New Roman" w:cs="Times New Roman"/>
          <w:sz w:val="28"/>
          <w:szCs w:val="28"/>
        </w:rPr>
        <w:t xml:space="preserve">22. Оценка совокупного бюджетного эффекта (самоокупаемости) стимулирующих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определяется за период с начала действия для плательщиков соответствующих льгот или за 5 </w:t>
      </w: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отчетных лет, а в случае, если указанные льготы действуют более 6 лет, - на день проведения оценки эффективности налогового расхода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(E) по следующей формуле: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noProof/>
          <w:position w:val="-29"/>
          <w:sz w:val="28"/>
          <w:szCs w:val="28"/>
          <w:lang w:eastAsia="ru-RU"/>
        </w:rPr>
        <w:drawing>
          <wp:inline distT="0" distB="0" distL="0" distR="0">
            <wp:extent cx="857612" cy="50074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63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612" cy="500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5B88">
        <w:rPr>
          <w:rFonts w:ascii="Times New Roman" w:hAnsi="Times New Roman" w:cs="Times New Roman"/>
          <w:sz w:val="28"/>
          <w:szCs w:val="28"/>
        </w:rPr>
        <w:t xml:space="preserve">  где: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порядковый номер года, имеющий значение от 1 до 5;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mi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количество плательщиков, воспользовавшихся льготой в i-м году;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порядковый номер плательщика, имеющий значение от 1 до </w:t>
      </w:r>
      <w:proofErr w:type="spellStart"/>
      <w:r w:rsidRPr="00DA0DEE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E75B88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="00B5030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получения информации о значении показателя </w:t>
      </w:r>
      <w:proofErr w:type="spellStart"/>
      <w:r w:rsidR="002C6D53" w:rsidRPr="00DA0DEE">
        <w:rPr>
          <w:rFonts w:ascii="Times New Roman" w:hAnsi="Times New Roman" w:cs="Times New Roman"/>
          <w:sz w:val="28"/>
          <w:szCs w:val="28"/>
        </w:rPr>
        <w:t>gi</w:t>
      </w:r>
      <w:proofErr w:type="spellEnd"/>
      <w:r w:rsidR="002C6D53" w:rsidRPr="00DA0DEE">
        <w:rPr>
          <w:rFonts w:ascii="Times New Roman" w:hAnsi="Times New Roman" w:cs="Times New Roman"/>
          <w:sz w:val="28"/>
          <w:szCs w:val="28"/>
        </w:rPr>
        <w:t xml:space="preserve"> "Номинальный</w:t>
      </w:r>
      <w:r>
        <w:rPr>
          <w:rFonts w:ascii="Times New Roman" w:hAnsi="Times New Roman" w:cs="Times New Roman"/>
          <w:sz w:val="28"/>
          <w:szCs w:val="28"/>
        </w:rPr>
        <w:t xml:space="preserve"> темп прироста доходов местного бюджета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2C6D53" w:rsidRPr="00DA0DEE">
        <w:rPr>
          <w:rFonts w:ascii="Times New Roman" w:hAnsi="Times New Roman" w:cs="Times New Roman"/>
          <w:sz w:val="28"/>
          <w:szCs w:val="28"/>
        </w:rPr>
        <w:t>i-ом</w:t>
      </w:r>
      <w:proofErr w:type="spellEnd"/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году по отношению к базовому году" доводит данное значение до кураторов налоговых расходов;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расчетная стоимость среднесрочных рыночных заимствований </w:t>
      </w:r>
      <w:r w:rsidR="00E75B8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рассчитывается по формуле: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DA0DEE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A0DEE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A0DEE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A0DEE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>, где: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0DEE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A0DEE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целевой уровень инфляции (4 процента);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реальная процентная ставка, определяемая на уровне 2,5 процента;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кредитная премия за риск, рассчитываемая для целей настоящего Порядка в зависимости от отношения </w:t>
      </w:r>
      <w:r w:rsidR="00E75B8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B88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по состоянию на 1 января текущего финансового года к доходам (без учета безвозмездных поступлений) за отчетный период.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Если указанное отношение составляет: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менее 50 процентов, кредитная премия за риск принимается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равной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1 проценту;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от 50 до 100 процентов, кредитная премия за риск принимается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равной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2 процентам;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более 100 процентов, кредитная премия за риск принимается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равной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3 процентам.</w:t>
      </w:r>
    </w:p>
    <w:p w:rsidR="002C6D53" w:rsidRPr="00DA0DEE" w:rsidRDefault="00E75B88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C6D53" w:rsidRPr="00DA0DEE">
        <w:rPr>
          <w:rFonts w:ascii="Times New Roman" w:hAnsi="Times New Roman" w:cs="Times New Roman"/>
          <w:sz w:val="28"/>
          <w:szCs w:val="28"/>
        </w:rPr>
        <w:t xml:space="preserve">По итогам оценки эффективности налогового расхода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куратор налогового расхода формулирует выводы о достижении целевых характеристик налогового расхода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вкладе налогового расхода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в достижение целей и (или) решение задач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</w:t>
      </w:r>
      <w:r w:rsidR="002C6D53" w:rsidRPr="00DA0DEE">
        <w:rPr>
          <w:rFonts w:ascii="Times New Roman" w:hAnsi="Times New Roman" w:cs="Times New Roman"/>
          <w:sz w:val="28"/>
          <w:szCs w:val="28"/>
        </w:rPr>
        <w:lastRenderedPageBreak/>
        <w:t>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программам, а также о наличии или об отсутствии более резул</w:t>
      </w:r>
      <w:r>
        <w:rPr>
          <w:rFonts w:ascii="Times New Roman" w:hAnsi="Times New Roman" w:cs="Times New Roman"/>
          <w:sz w:val="28"/>
          <w:szCs w:val="28"/>
        </w:rPr>
        <w:t>ьтативных (менее затратных для местного</w:t>
      </w:r>
      <w:proofErr w:type="gramEnd"/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бюджета) альтернативных механизмов достижения </w:t>
      </w:r>
      <w:r>
        <w:rPr>
          <w:rFonts w:ascii="Times New Roman" w:hAnsi="Times New Roman" w:cs="Times New Roman"/>
          <w:sz w:val="28"/>
          <w:szCs w:val="28"/>
        </w:rPr>
        <w:t>целей и (или) решения задач муниципальной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не относящихся к муниципальным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Перечень показателей для проведения оценки налоговых расходов </w:t>
      </w:r>
      <w:r w:rsidR="00E75B8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результаты оценки эффективности налоговых расходов </w:t>
      </w:r>
      <w:r w:rsidR="00E75B8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</w:t>
      </w:r>
      <w:r w:rsidR="00E75B88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ежегодно до 20 мая текущего года.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По итогам отчетного финансового года на основании информации, указанной в </w:t>
      </w:r>
      <w:hyperlink w:anchor="Par102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подпункте 2 пункта 13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Порядка, кураторы налоговых расходов уточняют информацию и направляют уточненную информацию согласно </w:t>
      </w:r>
      <w:hyperlink w:anchor="Par221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приложению N 2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к настоящему Порядку в </w:t>
      </w:r>
      <w:r w:rsidR="00E75B88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ежегодно в срок до 5 августа текущего года.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>IV. Порядок обобщения результатов оценки эффективности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налоговых расходов </w:t>
      </w:r>
      <w:r w:rsidR="00E75B88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E75B88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ежегодно до 1 июня формирует оценку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на основе данных, представленных кураторами налоговых рас</w:t>
      </w:r>
      <w:r>
        <w:rPr>
          <w:rFonts w:ascii="Times New Roman" w:hAnsi="Times New Roman" w:cs="Times New Roman"/>
          <w:sz w:val="28"/>
          <w:szCs w:val="28"/>
        </w:rPr>
        <w:t xml:space="preserve">ходов, и направляет информацию главе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срок до 20 августа </w:t>
      </w:r>
      <w:r w:rsidR="00E75B88">
        <w:rPr>
          <w:rFonts w:ascii="Times New Roman" w:hAnsi="Times New Roman" w:cs="Times New Roman"/>
          <w:sz w:val="28"/>
          <w:szCs w:val="28"/>
        </w:rPr>
        <w:t xml:space="preserve">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направляет уточненную информацию, сформированную на основе уточненных данных, представленных кураторами налоговых расходов, </w:t>
      </w:r>
      <w:r w:rsidR="00E75B8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E75B88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По результатам оценки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выявляет неэффективные налоговые расходы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при необходимости вносит предложения по изменению или отмене неэффективных налоговых расходов </w:t>
      </w:r>
      <w:r w:rsidR="0090466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>, а также по изменению оснований, порядка и условий их предоставления.</w:t>
      </w:r>
    </w:p>
    <w:p w:rsidR="002C6D53" w:rsidRPr="00DA0DEE" w:rsidRDefault="0090466A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Результаты оценки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(с предложениями по неэффективным налоговым расходам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) направляются </w:t>
      </w:r>
      <w:r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2C6D53"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ежегодно до 1 октября </w:t>
      </w: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и в </w:t>
      </w: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="00B5030B" w:rsidRPr="00B5030B">
        <w:rPr>
          <w:rFonts w:ascii="Times New Roman" w:hAnsi="Times New Roman" w:cs="Times New Roman"/>
          <w:sz w:val="28"/>
          <w:szCs w:val="28"/>
        </w:rPr>
        <w:t xml:space="preserve">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90466A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Результаты рассмотрения оценки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учитываются при формировании основных направлений бюджетной и налоговой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а также при проведении оценки эффективности реализации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C6D53" w:rsidRPr="00DA0DEE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к Порядку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формирования перечня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расходов </w:t>
      </w:r>
      <w:proofErr w:type="spellStart"/>
      <w:r w:rsidR="00D849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D849A8">
        <w:rPr>
          <w:rFonts w:ascii="Times New Roman" w:hAnsi="Times New Roman" w:cs="Times New Roman"/>
          <w:sz w:val="28"/>
          <w:szCs w:val="28"/>
        </w:rPr>
        <w:t xml:space="preserve"> 2-го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и оценки налоговых расходов</w:t>
      </w:r>
    </w:p>
    <w:p w:rsidR="002C6D53" w:rsidRDefault="00D849A8" w:rsidP="0090466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2-го </w:t>
      </w:r>
      <w:r w:rsidR="0090466A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90466A" w:rsidRPr="00DA0DEE" w:rsidRDefault="0090466A" w:rsidP="0090466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177"/>
      <w:bookmarkEnd w:id="7"/>
      <w:r w:rsidRPr="00DA0DEE">
        <w:rPr>
          <w:rFonts w:ascii="Times New Roman" w:hAnsi="Times New Roman" w:cs="Times New Roman"/>
          <w:sz w:val="28"/>
          <w:szCs w:val="28"/>
        </w:rPr>
        <w:t>ПЕРЕЧЕНЬ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proofErr w:type="spellStart"/>
      <w:r w:rsidR="00D849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D849A8">
        <w:rPr>
          <w:rFonts w:ascii="Times New Roman" w:hAnsi="Times New Roman" w:cs="Times New Roman"/>
          <w:sz w:val="28"/>
          <w:szCs w:val="28"/>
        </w:rPr>
        <w:t xml:space="preserve"> 2-го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на </w:t>
      </w:r>
      <w:r w:rsidR="00D849A8">
        <w:rPr>
          <w:rFonts w:ascii="Times New Roman" w:hAnsi="Times New Roman" w:cs="Times New Roman"/>
          <w:sz w:val="28"/>
          <w:szCs w:val="28"/>
        </w:rPr>
        <w:t>2020</w:t>
      </w:r>
      <w:r w:rsidRPr="00DA0DEE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D849A8">
        <w:rPr>
          <w:rFonts w:ascii="Times New Roman" w:hAnsi="Times New Roman" w:cs="Times New Roman"/>
          <w:sz w:val="28"/>
          <w:szCs w:val="28"/>
        </w:rPr>
        <w:t xml:space="preserve">2021-2022 </w:t>
      </w:r>
      <w:r w:rsidRPr="00DA0DEE">
        <w:rPr>
          <w:rFonts w:ascii="Times New Roman" w:hAnsi="Times New Roman" w:cs="Times New Roman"/>
          <w:sz w:val="28"/>
          <w:szCs w:val="28"/>
        </w:rPr>
        <w:t>годов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481"/>
        <w:gridCol w:w="1417"/>
        <w:gridCol w:w="1418"/>
        <w:gridCol w:w="1417"/>
        <w:gridCol w:w="2324"/>
        <w:gridCol w:w="1417"/>
      </w:tblGrid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Наименование куратора налогового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правовые акты (их структурные единицы), которыми предусматриваются налоговые льготы, освобождения и иные преференции по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</w:t>
            </w:r>
            <w:r w:rsidR="00987E3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нормативных правовых актов, определяющих цели социально-экономической политики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90466A">
              <w:rPr>
                <w:rFonts w:ascii="Times New Roman" w:hAnsi="Times New Roman" w:cs="Times New Roman"/>
                <w:sz w:val="28"/>
                <w:szCs w:val="28"/>
              </w:rPr>
              <w:t>, не относящиеся к муниципальным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для плательщиков налогов (нераспределенные налоговые расходы)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Наименования структурных элементов </w:t>
            </w:r>
            <w:r w:rsidR="00987E3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налоговые льготы, освобождения и иные преференции для плательщиков налогов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к Порядку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формирования перечня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расходов </w:t>
      </w:r>
      <w:proofErr w:type="spellStart"/>
      <w:r w:rsidR="00D849A8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D849A8">
        <w:rPr>
          <w:rFonts w:ascii="Times New Roman" w:hAnsi="Times New Roman" w:cs="Times New Roman"/>
          <w:sz w:val="28"/>
          <w:szCs w:val="28"/>
        </w:rPr>
        <w:t xml:space="preserve"> 2-го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и оценки налоговых расходов</w:t>
      </w:r>
    </w:p>
    <w:p w:rsidR="002C6D53" w:rsidRPr="00DA0DEE" w:rsidRDefault="00D849A8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2-го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A3E1B">
        <w:rPr>
          <w:rFonts w:ascii="Times New Roman" w:hAnsi="Times New Roman" w:cs="Times New Roman"/>
          <w:sz w:val="28"/>
          <w:szCs w:val="28"/>
        </w:rPr>
        <w:t>Венгеровского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Par221"/>
      <w:bookmarkEnd w:id="8"/>
      <w:r w:rsidRPr="00DA0DEE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>показателей для проведения оценки налоговых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>расходов Новосибирской области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6300"/>
        <w:gridCol w:w="3261"/>
      </w:tblGrid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</w:p>
        </w:tc>
      </w:tr>
      <w:tr w:rsidR="002C6D53" w:rsidRPr="00DA0DEE" w:rsidTr="00942A06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I. Нормативные характеристики налогового расхода Новосибирской области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правовые акты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их структурные единицы, которыми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предусматриваются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Перечень налоговых расходов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Условия предоставления налоговых льгот, освобождений и иных преференций для плательщиков налогов, установленные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Даты вступления в силу положений нормативных правовых актов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, устанавливающих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Даты начала </w:t>
            </w:r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предоставленного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90466A"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права на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Период действия налоговых льгот, освобождений и иных преференций по налогам, предоставленных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II. Целевые характеристики налогового расхода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налогового расхода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</w:t>
            </w:r>
            <w:r w:rsidR="00987E3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нормативных правовых актов, определяющих цели социально-экономической политики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не относящиеся к </w:t>
            </w:r>
            <w:r w:rsidR="0090466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90466A"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и данные куратора налогового расхода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структурных элементов </w:t>
            </w:r>
            <w:r w:rsidR="00987E3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(индикатор) </w:t>
            </w:r>
            <w:r w:rsidR="00987E3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942A06"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и (или) достижения целей социально-экономической политики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не относящихся к </w:t>
            </w:r>
            <w:r w:rsidR="0090466A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Данные куратора налогового расхода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Код вида экономической деятельности (по Общероссийскому </w:t>
            </w:r>
            <w:hyperlink r:id="rId8" w:history="1">
              <w:r w:rsidRPr="00DA0DE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классификатору</w:t>
              </w:r>
            </w:hyperlink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III. Фискальные характеристики налогового расхода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90466A"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за отчетный год и за год, предшествующий отчетному году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 w:rsidR="0090466A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</w:t>
            </w:r>
            <w:r w:rsidR="0090466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финансовый орган муниципального образования 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 w:rsidR="0090466A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90466A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90466A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91F" w:rsidRPr="00DA0DEE" w:rsidRDefault="00D5591F" w:rsidP="00DA0D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5591F" w:rsidRPr="00DA0DEE" w:rsidSect="00987E32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C5E56"/>
    <w:multiLevelType w:val="hybridMultilevel"/>
    <w:tmpl w:val="8D94F21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C6D53"/>
    <w:rsid w:val="000444C9"/>
    <w:rsid w:val="000B35E7"/>
    <w:rsid w:val="000D670B"/>
    <w:rsid w:val="000E5285"/>
    <w:rsid w:val="00136DF3"/>
    <w:rsid w:val="001D1649"/>
    <w:rsid w:val="001F3985"/>
    <w:rsid w:val="00241729"/>
    <w:rsid w:val="002A7F46"/>
    <w:rsid w:val="002C6D53"/>
    <w:rsid w:val="002D16B2"/>
    <w:rsid w:val="002F35B9"/>
    <w:rsid w:val="005F275A"/>
    <w:rsid w:val="006401BF"/>
    <w:rsid w:val="006E064F"/>
    <w:rsid w:val="0072389B"/>
    <w:rsid w:val="00794325"/>
    <w:rsid w:val="007E5204"/>
    <w:rsid w:val="008413FF"/>
    <w:rsid w:val="0088351B"/>
    <w:rsid w:val="0090466A"/>
    <w:rsid w:val="00927F74"/>
    <w:rsid w:val="00931A90"/>
    <w:rsid w:val="00942A06"/>
    <w:rsid w:val="00972E58"/>
    <w:rsid w:val="0098799F"/>
    <w:rsid w:val="00987E32"/>
    <w:rsid w:val="009A519D"/>
    <w:rsid w:val="00A66ADB"/>
    <w:rsid w:val="00AA3E1B"/>
    <w:rsid w:val="00B5030B"/>
    <w:rsid w:val="00BE7E71"/>
    <w:rsid w:val="00C04990"/>
    <w:rsid w:val="00D07559"/>
    <w:rsid w:val="00D5591F"/>
    <w:rsid w:val="00D62B22"/>
    <w:rsid w:val="00D849A8"/>
    <w:rsid w:val="00DA0DEE"/>
    <w:rsid w:val="00E10C0C"/>
    <w:rsid w:val="00E75B88"/>
    <w:rsid w:val="00FB2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D5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F3985"/>
    <w:pPr>
      <w:ind w:left="720"/>
      <w:contextualSpacing/>
    </w:pPr>
  </w:style>
  <w:style w:type="paragraph" w:styleId="a6">
    <w:name w:val="Body Text Indent"/>
    <w:basedOn w:val="a"/>
    <w:link w:val="a7"/>
    <w:rsid w:val="00FB264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FB264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885A10E2B19CE194644743E15DBB9794E7D3DC80B172F9FD5E4426EDA7F4C69207F538580D41C3DFCD02FA57f0C7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F885A10E2B19CE194644743E15DBB9794E6D7DC8CBA72F9FD5E4426EDA7F4C68007AD34580A5FC0DBD854AB125BC1F52B29C317E6EA35D0f1C9D" TargetMode="External"/><Relationship Id="rId5" Type="http://schemas.openxmlformats.org/officeDocument/2006/relationships/hyperlink" Target="consultantplus://offline/ref=FF885A10E2B19CE194644743E15DBB9794E7D0DC87B072F9FD5E4426EDA7F4C68007AD315F0C58C98A8244AF5B0ECBEB2D36DC14F8E9f3CC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6028</TotalTime>
  <Pages>1</Pages>
  <Words>4944</Words>
  <Characters>28186</Characters>
  <Application>Microsoft Office Word</Application>
  <DocSecurity>0</DocSecurity>
  <Lines>234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24</vt:i4>
      </vt:variant>
    </vt:vector>
  </HeadingPairs>
  <TitlesOfParts>
    <vt:vector size="25" baseType="lpstr">
      <vt:lpstr/>
      <vt:lpstr/>
      <vt:lpstr>    от "__"____ 2019г.                        с. _____________                      </vt:lpstr>
      <vt:lpstr>    </vt:lpstr>
      <vt:lpstr>    Об утверждении порядка формирования перечня налоговых</vt:lpstr>
      <vt:lpstr>    расходов ________ сельсовета Новосибирской области  и оценки налоговых</vt:lpstr>
      <vt:lpstr>    расходов _______ сельсовета Маслянинского района Новосибирской области </vt:lpstr>
      <vt:lpstr>Приложение</vt:lpstr>
      <vt:lpstr>    Порядок</vt:lpstr>
      <vt:lpstr>    формирования перечня налоговых расходов _______ сельсовета Маслянинского района </vt:lpstr>
      <vt:lpstr>    </vt:lpstr>
      <vt:lpstr>    I. Общие положения</vt:lpstr>
      <vt:lpstr>    II. Формирование перечня налоговых</vt:lpstr>
      <vt:lpstr>    расходов муниципального образования </vt:lpstr>
      <vt:lpstr>    III. Формирование информации о нормативных,</vt:lpstr>
      <vt:lpstr>    целевых и фискальных характеристиках</vt:lpstr>
      <vt:lpstr>    налоговых расходов муниципального образования.</vt:lpstr>
      <vt:lpstr>    Порядок оценки налоговых расходов муниципального образования</vt:lpstr>
      <vt:lpstr>    IV. Порядок обобщения результатов оценки эффективности</vt:lpstr>
      <vt:lpstr>    налоговых расходов муниципального образования</vt:lpstr>
      <vt:lpstr>    Приложение N 1</vt:lpstr>
      <vt:lpstr>    Приложение N 2</vt:lpstr>
      <vt:lpstr>    ПЕРЕЧЕНЬ</vt:lpstr>
      <vt:lpstr>    показателей для проведения оценки налоговых</vt:lpstr>
      <vt:lpstr>    расходов Новосибирской области</vt:lpstr>
    </vt:vector>
  </TitlesOfParts>
  <Company>SPecialiST RePack</Company>
  <LinksUpToDate>false</LinksUpToDate>
  <CharactersWithSpaces>33064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localroot</dc:creator>
  <cp:lastModifiedBy>Admin</cp:lastModifiedBy>
  <cp:revision>10</cp:revision>
  <dcterms:created xsi:type="dcterms:W3CDTF">2019-11-07T03:02:00Z</dcterms:created>
  <dcterms:modified xsi:type="dcterms:W3CDTF">2019-11-25T02:23:00Z</dcterms:modified>
</cp:coreProperties>
</file>